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2EC20">
      <w:pPr>
        <w:jc w:val="center"/>
        <w:rPr>
          <w:rFonts w:cstheme="minorHAnsi"/>
          <w:color w:val="558ED5" w:themeColor="text2" w:themeTint="99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cstheme="minorHAnsi"/>
          <w:color w:val="558ED5" w:themeColor="text2" w:themeTint="99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(Encaminhar </w:t>
      </w:r>
      <w:r>
        <w:rPr>
          <w:rFonts w:cstheme="minorHAnsi"/>
          <w:b/>
          <w:color w:val="558ED5" w:themeColor="text2" w:themeTint="99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via e-mail</w:t>
      </w:r>
      <w:r>
        <w:rPr>
          <w:rFonts w:cstheme="minorHAnsi"/>
          <w:color w:val="558ED5" w:themeColor="text2" w:themeTint="99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para facilitar o cadastro no SIGAA, ou realizar o cadastro no SIGAA)</w:t>
      </w:r>
    </w:p>
    <w:p w14:paraId="38B5BCFD">
      <w:pPr>
        <w:jc w:val="center"/>
        <w:rPr>
          <w:rFonts w:cstheme="minorHAnsi"/>
          <w:color w:val="333333"/>
          <w:shd w:val="clear" w:color="auto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Menu Aluno &gt;&gt; Conclusão &gt;&gt; Cadastrar Bancas &gt;&gt; Banca de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Qualificação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 xml:space="preserve"> // 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e Menu Aluno &gt;&gt; Conclusão &gt;&gt; Cadastrar Bancas &gt;&gt; Banca de Defesa.</w:t>
      </w:r>
    </w:p>
    <w:p w14:paraId="11D74CEF">
      <w:pPr>
        <w:jc w:val="center"/>
        <w:rPr>
          <w:rFonts w:cstheme="minorHAnsi"/>
          <w:color w:val="333333"/>
          <w:shd w:val="clear" w:color="auto" w:fill="FFFFFF"/>
        </w:rPr>
      </w:pPr>
    </w:p>
    <w:p w14:paraId="2448BA41">
      <w:pPr>
        <w:jc w:val="both"/>
        <w:rPr>
          <w:rFonts w:cstheme="minorHAnsi"/>
          <w:b/>
          <w:bCs/>
          <w:i/>
          <w:color w:val="333333"/>
          <w:sz w:val="18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TIPO DE DEFESA</w:t>
      </w:r>
      <w:r>
        <w:rPr>
          <w:rFonts w:cstheme="minorHAnsi"/>
          <w:color w:val="558ED5" w:themeColor="text2" w:themeTint="99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*</w:t>
      </w:r>
      <w:r>
        <w:rPr>
          <w:rFonts w:cstheme="minorHAnsi"/>
          <w:color w:val="333333"/>
          <w:shd w:val="clear" w:color="auto" w:fill="FFFFFF"/>
        </w:rPr>
        <w:t xml:space="preserve">: </w:t>
      </w:r>
      <w:r>
        <w:rPr>
          <w:rFonts w:hint="default" w:cstheme="minorHAnsi"/>
          <w:b/>
          <w:bCs/>
          <w:i/>
          <w:color w:val="FF0000"/>
          <w:sz w:val="18"/>
          <w:shd w:val="clear" w:color="auto" w:fill="FFFFFF"/>
          <w:lang w:val="pt-BR"/>
        </w:rPr>
        <w:t xml:space="preserve">Dissertação/Tese ou </w:t>
      </w:r>
      <w:r>
        <w:rPr>
          <w:rFonts w:cstheme="minorHAnsi"/>
          <w:b/>
          <w:bCs/>
          <w:i/>
          <w:color w:val="FF0000"/>
          <w:sz w:val="18"/>
          <w:shd w:val="clear" w:color="auto" w:fill="FFFFFF"/>
        </w:rPr>
        <w:t xml:space="preserve"> ou Qualificação</w:t>
      </w:r>
    </w:p>
    <w:p w14:paraId="172A62DB">
      <w:pPr>
        <w:ind w:left="709" w:hanging="709"/>
        <w:jc w:val="both"/>
        <w:rPr>
          <w:rFonts w:cstheme="minorHAnsi"/>
          <w:i w:val="0"/>
          <w:iCs/>
          <w:color w:val="FF0000"/>
          <w:sz w:val="18"/>
          <w:u w:val="none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LOCAL: </w:t>
      </w:r>
      <w:r>
        <w:rPr>
          <w:rFonts w:hint="default" w:cstheme="minorHAnsi"/>
          <w:b/>
          <w:i w:val="0"/>
          <w:iCs/>
          <w:color w:val="FF0000"/>
          <w:sz w:val="18"/>
          <w:u w:val="none"/>
          <w:shd w:val="clear" w:color="auto" w:fill="FFFFFF"/>
          <w:lang w:val="pt-BR"/>
        </w:rPr>
        <w:t>informar se presencial ou on-line</w:t>
      </w:r>
      <w:r>
        <w:rPr>
          <w:rFonts w:cstheme="minorHAnsi"/>
          <w:i w:val="0"/>
          <w:iCs/>
          <w:color w:val="FF0000"/>
          <w:sz w:val="18"/>
          <w:u w:val="none"/>
          <w:shd w:val="clear" w:color="auto" w:fill="FFFFFF"/>
        </w:rPr>
        <w:t>.</w:t>
      </w:r>
    </w:p>
    <w:p w14:paraId="6018991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NOME DO DISCENTE:</w:t>
      </w:r>
    </w:p>
    <w:p w14:paraId="189D0C9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MATRÍCULA: </w:t>
      </w:r>
    </w:p>
    <w:p w14:paraId="00315516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TÍTULO DO TRABALHO:</w:t>
      </w:r>
    </w:p>
    <w:p w14:paraId="01B8955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Nº DE PÁGINAS:                                       DATA DA DEFESA:                        HORA DA DEFESA:</w:t>
      </w:r>
    </w:p>
    <w:p w14:paraId="75D0FC6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RESUMO DO TRABALHO:</w:t>
      </w:r>
    </w:p>
    <w:p w14:paraId="445AC265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PALAVRAS-CHAVE:</w:t>
      </w:r>
    </w:p>
    <w:p w14:paraId="2984F6E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TÍTULO EM INGLÊS:</w:t>
      </w:r>
    </w:p>
    <w:p w14:paraId="520DD08D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RESUMO EM INGLÊS:</w:t>
      </w:r>
    </w:p>
    <w:p w14:paraId="77138E0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BANCA EXAMINADORA:</w:t>
      </w:r>
    </w:p>
    <w:p w14:paraId="0489D80A">
      <w:pPr>
        <w:ind w:left="708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NOME DO AVALIADOR/TIPO DE AVALIADOR (*)/INSTITUIÇÃO E LOTAÇÃO (*) /E-MAIL/TELEFONE</w:t>
      </w:r>
    </w:p>
    <w:p w14:paraId="57D795BF">
      <w:pPr>
        <w:ind w:left="1644" w:hanging="1644"/>
        <w:rPr>
          <w:rFonts w:cstheme="minorHAnsi"/>
          <w:color w:val="FF0000"/>
          <w:sz w:val="18"/>
          <w:shd w:val="clear" w:color="auto" w:fill="FFFFFF"/>
        </w:rPr>
      </w:pPr>
      <w:r>
        <w:rPr>
          <w:rFonts w:cstheme="minorHAnsi"/>
          <w:color w:val="FF0000"/>
          <w:sz w:val="18"/>
          <w:shd w:val="clear" w:color="auto" w:fill="FFFFFF"/>
        </w:rPr>
        <w:t xml:space="preserve">(*) Tipo de Avaliador: Orientador, Co-Orientador, Avaliador Interno, Avaliador Externo ao Programa e Avaliador Externo a Instituição. </w:t>
      </w:r>
    </w:p>
    <w:p w14:paraId="2695809D">
      <w:pPr>
        <w:rPr>
          <w:rFonts w:cstheme="minorHAnsi"/>
          <w:color w:val="FF0000"/>
          <w:sz w:val="18"/>
          <w:shd w:val="clear" w:color="auto" w:fill="FFFFFF"/>
        </w:rPr>
      </w:pPr>
      <w:r>
        <w:rPr>
          <w:rFonts w:cstheme="minorHAnsi"/>
          <w:color w:val="FF0000"/>
          <w:sz w:val="18"/>
          <w:shd w:val="clear" w:color="auto" w:fill="FFFFFF"/>
        </w:rPr>
        <w:t>(*) Instituição e Lotação: (</w:t>
      </w:r>
      <w:r>
        <w:rPr>
          <w:rFonts w:cstheme="minorHAnsi"/>
          <w:b/>
          <w:color w:val="FF0000"/>
          <w:sz w:val="18"/>
          <w:shd w:val="clear" w:color="auto" w:fill="FFFFFF"/>
        </w:rPr>
        <w:t>Exemplo</w:t>
      </w:r>
      <w:r>
        <w:rPr>
          <w:rFonts w:cstheme="minorHAnsi"/>
          <w:color w:val="FF0000"/>
          <w:sz w:val="18"/>
          <w:shd w:val="clear" w:color="auto" w:fill="FFFFFF"/>
        </w:rPr>
        <w:t>: UFPA/ITEC /Campus de Tucuruí ou UFPA/ITEC/LCT)</w:t>
      </w:r>
    </w:p>
    <w:p w14:paraId="6CC34A69">
      <w:pPr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ANEXOS OBRIGATÓRIOS E ORIENTAÇÕES:</w:t>
      </w:r>
    </w:p>
    <w:p w14:paraId="4FF75CDD">
      <w:pPr>
        <w:pStyle w:val="7"/>
        <w:numPr>
          <w:ilvl w:val="0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 xml:space="preserve">Artigo </w:t>
      </w:r>
    </w:p>
    <w:p w14:paraId="107646D3">
      <w:pPr>
        <w:pStyle w:val="7"/>
        <w:numPr>
          <w:ilvl w:val="1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>Resumo do Artigo (Para as defesas de MESTRADO e DOUTORADO)</w:t>
      </w:r>
    </w:p>
    <w:p w14:paraId="4B3486E5">
      <w:pPr>
        <w:pStyle w:val="7"/>
        <w:numPr>
          <w:ilvl w:val="1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 xml:space="preserve">Aceite do artigo indicando o </w:t>
      </w:r>
      <w:r>
        <w:rPr>
          <w:rFonts w:cstheme="minorHAnsi"/>
          <w:b/>
          <w:color w:val="333333"/>
          <w:sz w:val="20"/>
          <w:u w:val="single"/>
          <w:shd w:val="clear" w:color="auto" w:fill="FFFFFF"/>
        </w:rPr>
        <w:t>Local</w:t>
      </w:r>
      <w:r>
        <w:rPr>
          <w:rFonts w:cstheme="minorHAnsi"/>
          <w:color w:val="333333"/>
          <w:sz w:val="20"/>
          <w:u w:val="single"/>
          <w:shd w:val="clear" w:color="auto" w:fill="FFFFFF"/>
        </w:rPr>
        <w:t xml:space="preserve"> </w:t>
      </w:r>
      <w:r>
        <w:rPr>
          <w:rFonts w:cstheme="minorHAnsi"/>
          <w:b/>
          <w:color w:val="333333"/>
          <w:sz w:val="20"/>
          <w:u w:val="single"/>
          <w:shd w:val="clear" w:color="auto" w:fill="FFFFFF"/>
        </w:rPr>
        <w:t>de Publicação</w:t>
      </w:r>
      <w:r>
        <w:rPr>
          <w:rFonts w:cstheme="minorHAnsi"/>
          <w:color w:val="333333"/>
          <w:sz w:val="20"/>
          <w:shd w:val="clear" w:color="auto" w:fill="FFFFFF"/>
        </w:rPr>
        <w:t xml:space="preserve"> e </w:t>
      </w:r>
      <w:r>
        <w:rPr>
          <w:rFonts w:cstheme="minorHAnsi"/>
          <w:b/>
          <w:color w:val="333333"/>
          <w:sz w:val="20"/>
          <w:u w:val="single"/>
          <w:shd w:val="clear" w:color="auto" w:fill="FFFFFF"/>
        </w:rPr>
        <w:t>Qualis</w:t>
      </w:r>
      <w:r>
        <w:rPr>
          <w:rFonts w:cstheme="minorHAnsi"/>
          <w:color w:val="333333"/>
          <w:sz w:val="20"/>
          <w:shd w:val="clear" w:color="auto" w:fill="FFFFFF"/>
        </w:rPr>
        <w:t xml:space="preserve"> (A1, A2, B1, ETC.)</w:t>
      </w:r>
    </w:p>
    <w:p w14:paraId="2CD257E6">
      <w:pPr>
        <w:pStyle w:val="7"/>
        <w:numPr>
          <w:ilvl w:val="0"/>
          <w:numId w:val="1"/>
        </w:numPr>
        <w:spacing w:after="0"/>
        <w:ind w:left="402" w:hanging="357"/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>Proficiência: Para os alunos que não tenham Proficiência em seus históricos, devem apresentar certificado ou diploma para que seja analisado pela Coordenação.</w:t>
      </w:r>
    </w:p>
    <w:p w14:paraId="56093A19">
      <w:pPr>
        <w:pStyle w:val="7"/>
        <w:numPr>
          <w:ilvl w:val="0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>Avaliador Externo: No caso de defesas co</w:t>
      </w:r>
      <w:bookmarkStart w:id="0" w:name="_GoBack"/>
      <w:bookmarkEnd w:id="0"/>
      <w:r>
        <w:rPr>
          <w:rFonts w:cstheme="minorHAnsi"/>
          <w:color w:val="333333"/>
          <w:sz w:val="20"/>
          <w:shd w:val="clear" w:color="auto" w:fill="FFFFFF"/>
        </w:rPr>
        <w:t>m participação de Avaliador Externo (para Qualificação ou Tese), a solicitação deve ser feita com 30 dias de antecedência para a compra de passagens.</w:t>
      </w:r>
    </w:p>
    <w:p w14:paraId="1AC5520F">
      <w:pPr>
        <w:pStyle w:val="7"/>
        <w:numPr>
          <w:ilvl w:val="1"/>
          <w:numId w:val="1"/>
        </w:numPr>
        <w:jc w:val="both"/>
        <w:rPr>
          <w:rFonts w:cstheme="minorHAnsi"/>
          <w:sz w:val="20"/>
        </w:rPr>
      </w:pPr>
      <w:r>
        <w:rPr>
          <w:rFonts w:cstheme="minorHAnsi"/>
          <w:color w:val="333333"/>
          <w:sz w:val="20"/>
          <w:shd w:val="clear" w:color="auto" w:fill="FFFFFF"/>
        </w:rPr>
        <w:t xml:space="preserve"> Caso o Avaliador Externo seja de instituições </w:t>
      </w:r>
      <w:r>
        <w:rPr>
          <w:rFonts w:cstheme="minorHAnsi"/>
          <w:b/>
          <w:color w:val="333333"/>
          <w:sz w:val="20"/>
          <w:u w:val="single"/>
          <w:shd w:val="clear" w:color="auto" w:fill="FFFFFF"/>
        </w:rPr>
        <w:t>privadas</w:t>
      </w:r>
      <w:r>
        <w:rPr>
          <w:rFonts w:cstheme="minorHAnsi"/>
          <w:color w:val="333333"/>
          <w:sz w:val="20"/>
          <w:shd w:val="clear" w:color="auto" w:fill="FFFFFF"/>
        </w:rPr>
        <w:t xml:space="preserve">, a solicitação deve ser acompanhada de </w:t>
      </w:r>
      <w:r>
        <w:rPr>
          <w:rFonts w:cstheme="minorHAnsi"/>
          <w:b/>
          <w:color w:val="333333"/>
          <w:sz w:val="20"/>
          <w:shd w:val="clear" w:color="auto" w:fill="FFFFFF"/>
        </w:rPr>
        <w:t>NOTA TÉCNICA</w:t>
      </w:r>
      <w:r>
        <w:rPr>
          <w:rFonts w:cstheme="minorHAnsi"/>
          <w:color w:val="333333"/>
          <w:sz w:val="20"/>
          <w:shd w:val="clear" w:color="auto" w:fill="FFFFFF"/>
        </w:rPr>
        <w:t xml:space="preserve"> </w:t>
      </w:r>
    </w:p>
    <w:p w14:paraId="51957E10">
      <w:pPr>
        <w:pStyle w:val="7"/>
        <w:numPr>
          <w:ilvl w:val="0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 xml:space="preserve">Para a compra de </w:t>
      </w:r>
      <w:r>
        <w:rPr>
          <w:rFonts w:cstheme="minorHAnsi"/>
          <w:b/>
          <w:color w:val="558ED5" w:themeColor="text2" w:themeTint="99"/>
          <w:sz w:val="20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passagens</w:t>
      </w:r>
      <w:r>
        <w:rPr>
          <w:rFonts w:cstheme="minorHAnsi"/>
          <w:color w:val="333333"/>
          <w:sz w:val="20"/>
          <w:shd w:val="clear" w:color="auto" w:fill="FFFFFF"/>
        </w:rPr>
        <w:t>, devem ser indicados os professores para quem a secretaria deve solicitar passagem e hospedagem ou somente hospedagem.</w:t>
      </w:r>
    </w:p>
    <w:p w14:paraId="7FA7F1A5">
      <w:pPr>
        <w:pStyle w:val="7"/>
        <w:numPr>
          <w:ilvl w:val="0"/>
          <w:numId w:val="1"/>
        </w:numPr>
        <w:jc w:val="both"/>
        <w:rPr>
          <w:rFonts w:cstheme="minorHAnsi"/>
          <w:color w:val="333333"/>
          <w:sz w:val="20"/>
          <w:shd w:val="clear" w:color="auto" w:fill="FFFFFF"/>
        </w:rPr>
      </w:pPr>
      <w:r>
        <w:rPr>
          <w:rFonts w:cstheme="minorHAnsi"/>
          <w:color w:val="333333"/>
          <w:sz w:val="20"/>
          <w:shd w:val="clear" w:color="auto" w:fill="FFFFFF"/>
        </w:rPr>
        <w:t>Indicar se haverá participação por vídeochamada (Skype) ou videoconferência.</w:t>
      </w:r>
    </w:p>
    <w:sectPr>
      <w:headerReference r:id="rId5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4E68A">
    <w:pPr>
      <w:pStyle w:val="2"/>
      <w:spacing w:before="0"/>
      <w:jc w:val="center"/>
    </w:pPr>
    <w:r>
      <w:drawing>
        <wp:inline distT="0" distB="0" distL="0" distR="0">
          <wp:extent cx="333375" cy="438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D1C04">
    <w:pPr>
      <w:pStyle w:val="5"/>
      <w:jc w:val="center"/>
      <w:rPr>
        <w:b/>
      </w:rPr>
    </w:pPr>
    <w:r>
      <w:rPr>
        <w:b/>
      </w:rPr>
      <w:t>Programa de Pós-Graduação em Engenharia Elétrica – PPGEE/ITEC/UFPA)</w:t>
    </w:r>
  </w:p>
  <w:p w14:paraId="1010F765">
    <w:pPr>
      <w:spacing w:before="120" w:after="120"/>
      <w:jc w:val="center"/>
      <w:rPr>
        <w:rFonts w:cstheme="minorHAnsi"/>
        <w:b/>
        <w:color w:val="333333"/>
        <w:sz w:val="40"/>
        <w:shd w:val="clear" w:color="auto" w:fill="FFFFFF"/>
      </w:rPr>
    </w:pPr>
    <w:r>
      <w:rPr>
        <w:rFonts w:cstheme="minorHAnsi"/>
        <w:b/>
        <w:color w:val="333333"/>
        <w:sz w:val="40"/>
        <w:shd w:val="clear" w:color="auto" w:fill="FFFFFF"/>
      </w:rPr>
      <w:t xml:space="preserve">SOLICITACAO DE DEFESA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C69CD"/>
    <w:multiLevelType w:val="multilevel"/>
    <w:tmpl w:val="144C69CD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7"/>
    <w:rsid w:val="00103662"/>
    <w:rsid w:val="004E15B8"/>
    <w:rsid w:val="004F0696"/>
    <w:rsid w:val="0059765B"/>
    <w:rsid w:val="00626D87"/>
    <w:rsid w:val="00724D99"/>
    <w:rsid w:val="00AD3FE4"/>
    <w:rsid w:val="00BA0373"/>
    <w:rsid w:val="00BC14D6"/>
    <w:rsid w:val="00BF6996"/>
    <w:rsid w:val="00CB286A"/>
    <w:rsid w:val="00D414D2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 w:val="0"/>
      <w:spacing w:before="240" w:after="0" w:line="240" w:lineRule="auto"/>
      <w:outlineLvl w:val="0"/>
    </w:pPr>
    <w:rPr>
      <w:rFonts w:ascii="Arial" w:hAnsi="Arial" w:eastAsia="Times New Roman" w:cs="Times New Roman"/>
      <w:sz w:val="26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abeçalho Char"/>
    <w:basedOn w:val="3"/>
    <w:link w:val="5"/>
    <w:qFormat/>
    <w:uiPriority w:val="99"/>
  </w:style>
  <w:style w:type="character" w:customStyle="1" w:styleId="9">
    <w:name w:val="Rodapé Char"/>
    <w:basedOn w:val="3"/>
    <w:link w:val="6"/>
    <w:uiPriority w:val="99"/>
  </w:style>
  <w:style w:type="character" w:customStyle="1" w:styleId="10">
    <w:name w:val="Título 1 Char"/>
    <w:basedOn w:val="3"/>
    <w:link w:val="2"/>
    <w:uiPriority w:val="0"/>
    <w:rPr>
      <w:rFonts w:ascii="Arial" w:hAnsi="Arial" w:eastAsia="Times New Roman" w:cs="Times New Roman"/>
      <w:sz w:val="26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284</Words>
  <Characters>1539</Characters>
  <Lines>12</Lines>
  <Paragraphs>3</Paragraphs>
  <TotalTime>30</TotalTime>
  <ScaleCrop>false</ScaleCrop>
  <LinksUpToDate>false</LinksUpToDate>
  <CharactersWithSpaces>1820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2018-06-13T15:53:00Z</dcterms:created>
  <dc:creator>PPGEE</dc:creator>
  <cp:lastModifiedBy>Maria do Socorro Palheta Silva</cp:lastModifiedBy>
  <dcterms:modified xsi:type="dcterms:W3CDTF">2025-05-20T13:37:35Z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1B7461FFCC8542268CD79B8F31C2C372_12</vt:lpwstr>
  </property>
</Properties>
</file>